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3" w:rsidRDefault="00DB1FA3" w:rsidP="00FD5F62">
      <w:pPr>
        <w:rPr>
          <w:rFonts w:ascii="Times New Roman" w:hAnsi="Times New Roman" w:cs="Times New Roman"/>
          <w:lang w:val="sr-Latn-RS"/>
        </w:rPr>
      </w:pPr>
    </w:p>
    <w:p w:rsidR="005F0535" w:rsidRPr="005F0535" w:rsidRDefault="005F0535" w:rsidP="00FD5F62">
      <w:pPr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DB1FA3" w:rsidRPr="00A2497A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Назив наручиоца: </w:t>
      </w:r>
      <w:r w:rsidRPr="00A2497A">
        <w:rPr>
          <w:rFonts w:ascii="Times New Roman" w:hAnsi="Times New Roman" w:cs="Times New Roman"/>
          <w:lang w:val="sr-Cyrl-CS"/>
        </w:rPr>
        <w:t>Студентски центар Чачак</w:t>
      </w:r>
    </w:p>
    <w:p w:rsidR="00DB1FA3" w:rsidRPr="00A2497A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Адреса наручиоца: </w:t>
      </w:r>
      <w:r>
        <w:rPr>
          <w:rFonts w:ascii="Times New Roman" w:hAnsi="Times New Roman" w:cs="Times New Roman"/>
          <w:lang w:val="sr-Cyrl-CS"/>
        </w:rPr>
        <w:t>Светог Саве 66, Чачак</w:t>
      </w:r>
    </w:p>
    <w:p w:rsidR="00DB1FA3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Интернет старница наручиоца: </w:t>
      </w:r>
      <w:r w:rsidRPr="00811C89">
        <w:rPr>
          <w:rFonts w:ascii="Times New Roman" w:hAnsi="Times New Roman" w:cs="Times New Roman"/>
        </w:rPr>
        <w:t>www.studentskicentarcacak.co.rs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Pr="00BB1582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ПОЗИВ ЗА ПОДНОШЕЊЕ ПОНУДЕ</w:t>
      </w:r>
      <w:r w:rsidR="00F741D3">
        <w:rPr>
          <w:rFonts w:ascii="Times New Roman" w:hAnsi="Times New Roman" w:cs="Times New Roman"/>
          <w:lang w:val="sr-Cyrl-CS"/>
        </w:rPr>
        <w:t xml:space="preserve"> ЗА </w:t>
      </w:r>
      <w:r w:rsidR="00BB1582">
        <w:rPr>
          <w:rFonts w:ascii="Times New Roman" w:hAnsi="Times New Roman" w:cs="Times New Roman"/>
          <w:lang w:val="sr-Cyrl-CS"/>
        </w:rPr>
        <w:t>ДУШЕКЕ СА НАВЛАКАМА И ЈАСТУКЕ</w:t>
      </w:r>
    </w:p>
    <w:p w:rsidR="00DB1FA3" w:rsidRDefault="00DB1FA3" w:rsidP="00FD5F62">
      <w:pPr>
        <w:pBdr>
          <w:bottom w:val="single" w:sz="12" w:space="1" w:color="auto"/>
        </w:pBd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ПОНУЂАЧ</w:t>
      </w:r>
    </w:p>
    <w:p w:rsidR="003B0636" w:rsidRDefault="003B0636" w:rsidP="00FD5F62">
      <w:pPr>
        <w:rPr>
          <w:rFonts w:ascii="Times New Roman" w:hAnsi="Times New Roman" w:cs="Times New Roman"/>
          <w:lang w:val="sr-Cyrl-CS"/>
        </w:rPr>
      </w:pPr>
    </w:p>
    <w:p w:rsidR="001D6AF1" w:rsidRDefault="003B0636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Позивамо вас да нам доставите понуду  за набавку </w:t>
      </w:r>
      <w:r w:rsidR="00857962">
        <w:rPr>
          <w:rFonts w:ascii="Times New Roman" w:hAnsi="Times New Roman" w:cs="Times New Roman"/>
          <w:lang w:val="sr-Cyrl-CS"/>
        </w:rPr>
        <w:t>душека са навлакама и јастука</w:t>
      </w:r>
      <w:r w:rsidR="00F35BB0">
        <w:rPr>
          <w:rFonts w:ascii="Times New Roman" w:hAnsi="Times New Roman" w:cs="Times New Roman"/>
          <w:lang w:val="sr-Cyrl-CS"/>
        </w:rPr>
        <w:t>.</w:t>
      </w:r>
    </w:p>
    <w:p w:rsidR="00F64FBA" w:rsidRPr="00F64FBA" w:rsidRDefault="00F64FBA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ће бити она која има најнижу цену , о чему ћете накнадно бити обавештени.</w:t>
      </w:r>
    </w:p>
    <w:p w:rsidR="00FD5F62" w:rsidRPr="00811C89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Врста поступка јавне набавке: ПОСТУПАК РАДИ ЗАКЉУЧЕЊА УГОВОРА</w:t>
      </w:r>
      <w:r w:rsidR="00E50619">
        <w:rPr>
          <w:rFonts w:ascii="Times New Roman" w:hAnsi="Times New Roman" w:cs="Times New Roman"/>
          <w:lang w:val="sr-Cyrl-CS"/>
        </w:rPr>
        <w:t>.</w:t>
      </w:r>
    </w:p>
    <w:p w:rsidR="001D6AF1" w:rsidRDefault="00741E78" w:rsidP="001D6AF1">
      <w:pPr>
        <w:rPr>
          <w:rFonts w:ascii="Times New Roman" w:hAnsi="Times New Roman" w:cs="Times New Roman"/>
          <w:lang w:val="sr-Cyrl-CS"/>
        </w:rPr>
      </w:pPr>
      <w:r w:rsidRPr="008E6885">
        <w:rPr>
          <w:rFonts w:ascii="Times New Roman" w:hAnsi="Times New Roman" w:cs="Times New Roman"/>
        </w:rPr>
        <w:t>Опис предмета набавке</w:t>
      </w:r>
      <w:r w:rsidRPr="008E6885">
        <w:rPr>
          <w:rFonts w:ascii="Times New Roman" w:hAnsi="Times New Roman" w:cs="Times New Roman"/>
          <w:lang w:val="sr-Cyrl-CS"/>
        </w:rPr>
        <w:t>:</w:t>
      </w:r>
      <w:r w:rsidR="003B0636" w:rsidRPr="003B0636">
        <w:rPr>
          <w:rFonts w:ascii="Times New Roman" w:hAnsi="Times New Roman" w:cs="Times New Roman"/>
          <w:lang w:val="sr-Cyrl-CS"/>
        </w:rPr>
        <w:t xml:space="preserve"> </w:t>
      </w:r>
      <w:r w:rsidR="00BB1582">
        <w:rPr>
          <w:rFonts w:ascii="Times New Roman" w:hAnsi="Times New Roman" w:cs="Times New Roman"/>
          <w:lang w:val="sr-Cyrl-CS"/>
        </w:rPr>
        <w:t>ДУШЕЦИ СА НАВЛАКАМА И ЈАСТУЦИ</w:t>
      </w:r>
      <w:r w:rsidR="001D6AF1">
        <w:rPr>
          <w:rFonts w:ascii="Times New Roman" w:hAnsi="Times New Roman" w:cs="Times New Roman"/>
          <w:lang w:val="sr-Cyrl-CS"/>
        </w:rPr>
        <w:t>.</w:t>
      </w:r>
    </w:p>
    <w:p w:rsidR="00FD5F62" w:rsidRPr="004F6494" w:rsidRDefault="00FD5F62" w:rsidP="00741E78">
      <w:pPr>
        <w:rPr>
          <w:rFonts w:ascii="Times New Roman" w:hAnsi="Times New Roman" w:cs="Times New Roman"/>
          <w:color w:val="FF0000"/>
        </w:rPr>
      </w:pPr>
    </w:p>
    <w:p w:rsidR="00DB1FA3" w:rsidRPr="00056115" w:rsidRDefault="00FD5F62" w:rsidP="00056115">
      <w:pPr>
        <w:rPr>
          <w:rFonts w:ascii="Times New Roman" w:hAnsi="Times New Roman" w:cs="Times New Roman"/>
          <w:lang w:val="sr-Cyrl-RS"/>
        </w:rPr>
      </w:pPr>
      <w:r w:rsidRPr="00A2497A">
        <w:rPr>
          <w:rFonts w:ascii="Times New Roman" w:hAnsi="Times New Roman" w:cs="Times New Roman"/>
        </w:rPr>
        <w:t>1.Право учешћа у поступку имају сва физичка и правна лица</w:t>
      </w:r>
      <w:r w:rsidR="00056115">
        <w:rPr>
          <w:rFonts w:ascii="Times New Roman" w:hAnsi="Times New Roman" w:cs="Times New Roman"/>
          <w:lang w:val="sr-Cyrl-RS"/>
        </w:rPr>
        <w:t xml:space="preserve"> који су потенцијални понуђачи и који могу да испуне ову набавку,те им је послат позив.</w:t>
      </w:r>
    </w:p>
    <w:p w:rsidR="00FD5F62" w:rsidRPr="00A2497A" w:rsidRDefault="00877710" w:rsidP="00FD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5F62" w:rsidRPr="00A2497A">
        <w:rPr>
          <w:rFonts w:ascii="Times New Roman" w:hAnsi="Times New Roman" w:cs="Times New Roman"/>
        </w:rPr>
        <w:t xml:space="preserve">.Критеријум, елементи </w:t>
      </w:r>
      <w:r w:rsidR="003D059C">
        <w:rPr>
          <w:rFonts w:ascii="Times New Roman" w:hAnsi="Times New Roman" w:cs="Times New Roman"/>
          <w:lang w:val="sr-Cyrl-CS"/>
        </w:rPr>
        <w:t xml:space="preserve"> </w:t>
      </w:r>
      <w:r w:rsidR="00FD5F62" w:rsidRPr="00A2497A">
        <w:rPr>
          <w:rFonts w:ascii="Times New Roman" w:hAnsi="Times New Roman" w:cs="Times New Roman"/>
        </w:rPr>
        <w:t>критеријума за доделу уговора:</w:t>
      </w:r>
    </w:p>
    <w:p w:rsidR="00FD5F62" w:rsidRPr="001E597F" w:rsidRDefault="00FD5F62" w:rsidP="00FD5F62">
      <w:pPr>
        <w:rPr>
          <w:rFonts w:ascii="Times New Roman" w:hAnsi="Times New Roman" w:cs="Times New Roman"/>
          <w:b/>
        </w:rPr>
      </w:pPr>
      <w:r w:rsidRPr="00A2497A">
        <w:rPr>
          <w:rFonts w:ascii="Times New Roman" w:hAnsi="Times New Roman" w:cs="Times New Roman"/>
        </w:rPr>
        <w:t xml:space="preserve">Критеријум за доделу уговора је </w:t>
      </w:r>
      <w:r w:rsidRPr="001E597F">
        <w:rPr>
          <w:rFonts w:ascii="Times New Roman" w:hAnsi="Times New Roman" w:cs="Times New Roman"/>
          <w:b/>
        </w:rPr>
        <w:t>најнижа понуђена цена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У случају да две или више понуда имају исти број пондера, предност има понуда која је раније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поднета према редоследу поднетих понуда.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6.Начин подношења понуде и рок за подношење понуде: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 xml:space="preserve">Рок за подношење понуда је </w:t>
      </w:r>
      <w:r w:rsidR="00F35BB0">
        <w:rPr>
          <w:rFonts w:ascii="Times New Roman" w:hAnsi="Times New Roman" w:cs="Times New Roman"/>
        </w:rPr>
        <w:t>5</w:t>
      </w:r>
      <w:r w:rsidRPr="00FD0124">
        <w:rPr>
          <w:rFonts w:ascii="Times New Roman" w:hAnsi="Times New Roman" w:cs="Times New Roman"/>
        </w:rPr>
        <w:t xml:space="preserve"> дана</w:t>
      </w:r>
      <w:r w:rsidRPr="00A2497A">
        <w:rPr>
          <w:rFonts w:ascii="Times New Roman" w:hAnsi="Times New Roman" w:cs="Times New Roman"/>
        </w:rPr>
        <w:t xml:space="preserve"> од дана </w:t>
      </w:r>
      <w:r w:rsidR="00877710">
        <w:rPr>
          <w:rFonts w:ascii="Times New Roman" w:hAnsi="Times New Roman" w:cs="Times New Roman"/>
          <w:lang w:val="sr-Cyrl-CS"/>
        </w:rPr>
        <w:t>достављања позива .</w:t>
      </w:r>
      <w:r w:rsidRPr="00A2497A">
        <w:rPr>
          <w:rFonts w:ascii="Times New Roman" w:hAnsi="Times New Roman" w:cs="Times New Roman"/>
        </w:rPr>
        <w:t>Благовременим ће се сматрати све понуде које стигну на адресу наручиоца најкасније последњег дана наведеног рока,односно</w:t>
      </w:r>
      <w:r w:rsidR="00877710">
        <w:rPr>
          <w:rFonts w:ascii="Times New Roman" w:hAnsi="Times New Roman" w:cs="Times New Roman"/>
          <w:lang w:val="sr-Cyrl-CS"/>
        </w:rPr>
        <w:t xml:space="preserve"> </w:t>
      </w:r>
      <w:r w:rsidR="00BB1582">
        <w:rPr>
          <w:rFonts w:ascii="Times New Roman" w:hAnsi="Times New Roman" w:cs="Times New Roman"/>
          <w:lang w:val="sr-Cyrl-CS"/>
        </w:rPr>
        <w:t>18.08.2020</w:t>
      </w:r>
      <w:r w:rsidR="00226F20" w:rsidRPr="00346972">
        <w:rPr>
          <w:rFonts w:ascii="Times New Roman" w:hAnsi="Times New Roman" w:cs="Times New Roman"/>
        </w:rPr>
        <w:t xml:space="preserve">.године до </w:t>
      </w:r>
      <w:r w:rsidR="00BB1582">
        <w:rPr>
          <w:rFonts w:ascii="Times New Roman" w:hAnsi="Times New Roman" w:cs="Times New Roman"/>
          <w:lang w:val="sr-Cyrl-CS"/>
        </w:rPr>
        <w:t>10</w:t>
      </w:r>
      <w:r w:rsidRPr="00346972">
        <w:rPr>
          <w:rFonts w:ascii="Times New Roman" w:hAnsi="Times New Roman" w:cs="Times New Roman"/>
        </w:rPr>
        <w:t>,00 часова</w:t>
      </w:r>
      <w:r w:rsidRPr="008E6885">
        <w:rPr>
          <w:rFonts w:ascii="Times New Roman" w:hAnsi="Times New Roman" w:cs="Times New Roman"/>
        </w:rPr>
        <w:t>,</w:t>
      </w:r>
      <w:r w:rsidRPr="00A2497A">
        <w:rPr>
          <w:rFonts w:ascii="Times New Roman" w:hAnsi="Times New Roman" w:cs="Times New Roman"/>
        </w:rPr>
        <w:t xml:space="preserve"> без обзира на начин на који су послате. Понуде се подносе у затвореној коверти са назнаком: НАБАВКА </w:t>
      </w:r>
      <w:r w:rsidR="00BB1582">
        <w:rPr>
          <w:rFonts w:ascii="Times New Roman" w:hAnsi="Times New Roman" w:cs="Times New Roman"/>
          <w:lang w:val="sr-Cyrl-CS"/>
        </w:rPr>
        <w:t>ДУШЕКА СА НАВЛАКАМА И ЈАСТУКА</w:t>
      </w:r>
      <w:r w:rsidR="00F35BB0">
        <w:rPr>
          <w:rFonts w:ascii="Times New Roman" w:hAnsi="Times New Roman" w:cs="Times New Roman"/>
          <w:lang w:val="sr-Cyrl-CS"/>
        </w:rPr>
        <w:t xml:space="preserve"> </w:t>
      </w:r>
      <w:r w:rsidRPr="00A2497A">
        <w:rPr>
          <w:rFonts w:ascii="Times New Roman" w:hAnsi="Times New Roman" w:cs="Times New Roman"/>
        </w:rPr>
        <w:t>на адресу:</w:t>
      </w:r>
      <w:r w:rsidR="001E597F">
        <w:rPr>
          <w:rFonts w:ascii="Times New Roman" w:hAnsi="Times New Roman" w:cs="Times New Roman"/>
          <w:lang w:val="sr-Cyrl-CS"/>
        </w:rPr>
        <w:t>Студентски центар Чачак,Светог Саве 66</w:t>
      </w:r>
      <w:r w:rsidRPr="00A2497A">
        <w:rPr>
          <w:rFonts w:ascii="Times New Roman" w:hAnsi="Times New Roman" w:cs="Times New Roman"/>
        </w:rPr>
        <w:t>. Понуђач коверту оверава печатом и на полеђини коверте наводи свој тачан назив , адресу,име особе за контакт и број телефона.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7.Место, време и начин отварања понуда:</w:t>
      </w:r>
    </w:p>
    <w:p w:rsidR="00877710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Понуде ће се отворити одмах,истог дана, по истеку рока за подношење понуда , односно</w:t>
      </w:r>
      <w:r w:rsidR="00877710">
        <w:rPr>
          <w:rFonts w:ascii="Times New Roman" w:hAnsi="Times New Roman" w:cs="Times New Roman"/>
          <w:lang w:val="sr-Cyrl-CS"/>
        </w:rPr>
        <w:t xml:space="preserve"> </w:t>
      </w:r>
      <w:r w:rsidR="00BB1582">
        <w:rPr>
          <w:rFonts w:ascii="Times New Roman" w:hAnsi="Times New Roman" w:cs="Times New Roman"/>
          <w:lang w:val="sr-Cyrl-CS"/>
        </w:rPr>
        <w:t>18.08.2020</w:t>
      </w:r>
      <w:r w:rsidR="00BB1582" w:rsidRPr="00346972">
        <w:rPr>
          <w:rFonts w:ascii="Times New Roman" w:hAnsi="Times New Roman" w:cs="Times New Roman"/>
        </w:rPr>
        <w:t xml:space="preserve">.године до </w:t>
      </w:r>
      <w:r w:rsidR="00BB1582">
        <w:rPr>
          <w:rFonts w:ascii="Times New Roman" w:hAnsi="Times New Roman" w:cs="Times New Roman"/>
          <w:lang w:val="sr-Cyrl-CS"/>
        </w:rPr>
        <w:t>10</w:t>
      </w:r>
      <w:r w:rsidR="00BB1582" w:rsidRPr="00346972">
        <w:rPr>
          <w:rFonts w:ascii="Times New Roman" w:hAnsi="Times New Roman" w:cs="Times New Roman"/>
        </w:rPr>
        <w:t>,</w:t>
      </w:r>
      <w:r w:rsidR="00BB1582" w:rsidRPr="00346972">
        <w:rPr>
          <w:rFonts w:ascii="Times New Roman" w:hAnsi="Times New Roman" w:cs="Times New Roman"/>
          <w:color w:val="000000" w:themeColor="text1"/>
        </w:rPr>
        <w:t xml:space="preserve"> </w:t>
      </w:r>
      <w:r w:rsidR="00FD0124" w:rsidRPr="00346972">
        <w:rPr>
          <w:rFonts w:ascii="Times New Roman" w:hAnsi="Times New Roman" w:cs="Times New Roman"/>
          <w:color w:val="000000" w:themeColor="text1"/>
        </w:rPr>
        <w:t>3</w:t>
      </w:r>
      <w:r w:rsidRPr="00346972">
        <w:rPr>
          <w:rFonts w:ascii="Times New Roman" w:hAnsi="Times New Roman" w:cs="Times New Roman"/>
          <w:color w:val="000000" w:themeColor="text1"/>
        </w:rPr>
        <w:t>0</w:t>
      </w:r>
      <w:r w:rsidRPr="00A2497A">
        <w:rPr>
          <w:rFonts w:ascii="Times New Roman" w:hAnsi="Times New Roman" w:cs="Times New Roman"/>
        </w:rPr>
        <w:t xml:space="preserve"> часова у просторијама наручиоца. 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lastRenderedPageBreak/>
        <w:t>8.Рок за доношење одлуке:</w:t>
      </w:r>
    </w:p>
    <w:p w:rsidR="002F56AE" w:rsidRDefault="00226F20" w:rsidP="00FD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Записник</w:t>
      </w:r>
      <w:r w:rsidR="00FD5F62" w:rsidRPr="00A2497A">
        <w:rPr>
          <w:rFonts w:ascii="Times New Roman" w:hAnsi="Times New Roman" w:cs="Times New Roman"/>
        </w:rPr>
        <w:t xml:space="preserve"> о додели уговора биће донета у року 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</w:t>
      </w:r>
      <w:r w:rsidR="00FD0124">
        <w:rPr>
          <w:rFonts w:ascii="Times New Roman" w:hAnsi="Times New Roman" w:cs="Times New Roman"/>
        </w:rPr>
        <w:t xml:space="preserve"> </w:t>
      </w:r>
      <w:r w:rsidR="00FD5F62" w:rsidRPr="00A2497A">
        <w:rPr>
          <w:rFonts w:ascii="Times New Roman" w:hAnsi="Times New Roman" w:cs="Times New Roman"/>
        </w:rPr>
        <w:t xml:space="preserve">дана од отварања понуда. </w:t>
      </w:r>
    </w:p>
    <w:p w:rsidR="00B47034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Лице за контакт:</w:t>
      </w:r>
      <w:r w:rsidR="00F35BB0">
        <w:rPr>
          <w:rFonts w:ascii="Times New Roman" w:hAnsi="Times New Roman" w:cs="Times New Roman"/>
          <w:lang w:val="sr-Cyrl-CS"/>
        </w:rPr>
        <w:t xml:space="preserve">Катарина Вујовић </w:t>
      </w:r>
      <w:r w:rsidR="001E597F">
        <w:rPr>
          <w:rFonts w:ascii="Times New Roman" w:hAnsi="Times New Roman" w:cs="Times New Roman"/>
          <w:lang w:val="sr-Cyrl-CS"/>
        </w:rPr>
        <w:t xml:space="preserve">,мејл </w:t>
      </w:r>
      <w:r w:rsidR="00F35BB0">
        <w:rPr>
          <w:rFonts w:ascii="Times New Roman" w:hAnsi="Times New Roman" w:cs="Times New Roman"/>
        </w:rPr>
        <w:t xml:space="preserve">katarina.vujovic16@gmail .com. </w:t>
      </w:r>
      <w:r w:rsidRPr="00A2497A">
        <w:rPr>
          <w:rFonts w:ascii="Times New Roman" w:hAnsi="Times New Roman" w:cs="Times New Roman"/>
        </w:rPr>
        <w:t>Комуникација се у поступку јавне набавке и у вези са обављањем послова јавних набавки одвија искључиво писаним путем, односно путем поште, електронске поште или факсом.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Наручилац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За   СТУДЕНТСКИ ЦЕНТАР ЧАЧАК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Службеник за јавне набавке</w:t>
      </w: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6342CE" w:rsidRDefault="006342CE" w:rsidP="00932ABA">
      <w:pPr>
        <w:rPr>
          <w:rFonts w:ascii="Times New Roman" w:hAnsi="Times New Roman" w:cs="Times New Roman"/>
          <w:lang w:val="sr-Cyrl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BB5C97" w:rsidRDefault="00BB5C97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3B0636" w:rsidRDefault="003B0636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BB1582" w:rsidRDefault="00BB1582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BB1582" w:rsidRDefault="00BB1582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BB1582" w:rsidRDefault="00BB1582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BB1582" w:rsidRDefault="00BB1582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544506" w:rsidRDefault="00544506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6342CE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ОБРАЗАЦ ПОНУДЕ СА СТРУКТУРОМ ЦЕНА</w:t>
      </w:r>
    </w:p>
    <w:p w:rsidR="00932ABA" w:rsidRPr="006342CE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Назив понуђача:_______________________________________________________________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Седиште и адреса понуђача: :___________________________________________________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Матични број _________________________________, ПИБ 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Текући рачун _________________________ код пословне банке ______________________</w:t>
      </w:r>
    </w:p>
    <w:p w:rsidR="00932ABA" w:rsidRPr="00EF6D10" w:rsidRDefault="00EF6D10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Лице за контакт_____________________Телефон____________________</w:t>
      </w:r>
    </w:p>
    <w:p w:rsidR="00EF6D10" w:rsidRPr="00EF6D10" w:rsidRDefault="00EF6D10" w:rsidP="00EF6D10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 xml:space="preserve">На основу позива за достављање понуда у поступку набавке  </w:t>
      </w:r>
      <w:r w:rsidR="003B0636">
        <w:rPr>
          <w:rFonts w:ascii="Times New Roman" w:hAnsi="Times New Roman" w:cs="Times New Roman"/>
          <w:lang w:val="sr-Cyrl-CS"/>
        </w:rPr>
        <w:t xml:space="preserve">радова </w:t>
      </w:r>
      <w:r w:rsidR="00225A1B">
        <w:rPr>
          <w:rFonts w:ascii="Times New Roman" w:hAnsi="Times New Roman" w:cs="Times New Roman"/>
          <w:lang w:val="sr-Cyrl-CS"/>
        </w:rPr>
        <w:t>замена столарије на ресторану</w:t>
      </w:r>
      <w:r w:rsidR="003B0636">
        <w:rPr>
          <w:rFonts w:ascii="Times New Roman" w:hAnsi="Times New Roman" w:cs="Times New Roman"/>
          <w:noProof/>
          <w:lang w:val="sr-Cyrl-CS" w:eastAsia="sr-Latn-CS"/>
        </w:rPr>
        <w:t>,</w:t>
      </w:r>
      <w:r w:rsidRPr="00932ABA">
        <w:rPr>
          <w:rFonts w:ascii="Times New Roman" w:hAnsi="Times New Roman" w:cs="Times New Roman"/>
          <w:noProof/>
          <w:lang w:eastAsia="sr-Latn-CS"/>
        </w:rPr>
        <w:t xml:space="preserve">  д о с т а в љ а м о </w:t>
      </w:r>
      <w:r>
        <w:rPr>
          <w:rFonts w:ascii="Times New Roman" w:hAnsi="Times New Roman" w:cs="Times New Roman"/>
          <w:noProof/>
          <w:lang w:val="sr-Cyrl-CS" w:eastAsia="sr-Latn-CS"/>
        </w:rPr>
        <w:t>:</w:t>
      </w:r>
    </w:p>
    <w:p w:rsidR="00544506" w:rsidRDefault="007B5FCE" w:rsidP="00226F20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40"/>
        <w:gridCol w:w="596"/>
        <w:gridCol w:w="900"/>
        <w:gridCol w:w="1069"/>
        <w:gridCol w:w="1215"/>
      </w:tblGrid>
      <w:tr w:rsidR="00406A2A" w:rsidRPr="00C33158" w:rsidTr="00451C48">
        <w:tc>
          <w:tcPr>
            <w:tcW w:w="540" w:type="dxa"/>
            <w:shd w:val="clear" w:color="auto" w:fill="auto"/>
          </w:tcPr>
          <w:p w:rsidR="00406A2A" w:rsidRPr="00C33158" w:rsidRDefault="00406A2A" w:rsidP="00451C48">
            <w:pPr>
              <w:jc w:val="center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Рб</w:t>
            </w:r>
          </w:p>
        </w:tc>
        <w:tc>
          <w:tcPr>
            <w:tcW w:w="5040" w:type="dxa"/>
            <w:shd w:val="clear" w:color="auto" w:fill="auto"/>
          </w:tcPr>
          <w:p w:rsidR="00406A2A" w:rsidRPr="00056115" w:rsidRDefault="00406A2A" w:rsidP="00056115">
            <w:pPr>
              <w:jc w:val="center"/>
              <w:rPr>
                <w:rFonts w:ascii="Calibri" w:eastAsia="Calibri" w:hAnsi="Calibri" w:cs="Times New Roman"/>
                <w:lang w:val="sr-Cyrl-RS"/>
              </w:rPr>
            </w:pPr>
            <w:r w:rsidRPr="00C33158">
              <w:rPr>
                <w:rFonts w:ascii="Calibri" w:eastAsia="Calibri" w:hAnsi="Calibri" w:cs="Times New Roman"/>
              </w:rPr>
              <w:t xml:space="preserve">Опис </w:t>
            </w:r>
            <w:r w:rsidR="00056115">
              <w:rPr>
                <w:rFonts w:ascii="Calibri" w:eastAsia="Calibri" w:hAnsi="Calibri" w:cs="Times New Roman"/>
                <w:lang w:val="sr-Cyrl-RS"/>
              </w:rPr>
              <w:t>ДОБАРА</w:t>
            </w:r>
          </w:p>
        </w:tc>
        <w:tc>
          <w:tcPr>
            <w:tcW w:w="596" w:type="dxa"/>
            <w:shd w:val="clear" w:color="auto" w:fill="auto"/>
          </w:tcPr>
          <w:p w:rsidR="00406A2A" w:rsidRPr="00C33158" w:rsidRDefault="00406A2A" w:rsidP="00451C48">
            <w:pPr>
              <w:jc w:val="center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ЈМ</w:t>
            </w:r>
          </w:p>
        </w:tc>
        <w:tc>
          <w:tcPr>
            <w:tcW w:w="900" w:type="dxa"/>
            <w:shd w:val="clear" w:color="auto" w:fill="auto"/>
          </w:tcPr>
          <w:p w:rsidR="00406A2A" w:rsidRPr="00C33158" w:rsidRDefault="00406A2A" w:rsidP="00451C48">
            <w:pPr>
              <w:jc w:val="center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Колич</w:t>
            </w:r>
          </w:p>
        </w:tc>
        <w:tc>
          <w:tcPr>
            <w:tcW w:w="1069" w:type="dxa"/>
            <w:shd w:val="clear" w:color="auto" w:fill="auto"/>
          </w:tcPr>
          <w:p w:rsidR="00406A2A" w:rsidRPr="00C33158" w:rsidRDefault="00406A2A" w:rsidP="00451C48">
            <w:pPr>
              <w:jc w:val="center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Јед.цена</w:t>
            </w:r>
          </w:p>
        </w:tc>
        <w:tc>
          <w:tcPr>
            <w:tcW w:w="1215" w:type="dxa"/>
            <w:shd w:val="clear" w:color="auto" w:fill="auto"/>
          </w:tcPr>
          <w:p w:rsidR="00406A2A" w:rsidRPr="00C33158" w:rsidRDefault="00406A2A" w:rsidP="00451C48">
            <w:pPr>
              <w:jc w:val="center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Свега</w:t>
            </w:r>
          </w:p>
        </w:tc>
      </w:tr>
      <w:tr w:rsidR="00406A2A" w:rsidRPr="00C33158" w:rsidTr="00451C48">
        <w:tc>
          <w:tcPr>
            <w:tcW w:w="540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  <w:t>Душек ПОСЕЈДОН ЕКО ( 200</w:t>
            </w: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Latn-RS" w:eastAsia="sr-Latn-RS"/>
              </w:rPr>
              <w:t>x90</w:t>
            </w: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  <w:t>)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1. Пресвлака: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Пресвлака је фиксна, израђена је од платна сировинског састава 51.00% ПЕС, 49.00% ПП штепана са 200 гр./м2 ПЕС ватом и нетканим платном 30 гр/м2.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2. Испуна: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Сачињена је од жичаног језгра Бонелл висине 14 цм, промер жице 2.2 мм и густином опруга већом од 115 ком/м2.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Са обе стране језгра фиксиран је 1000г/м2 термофилц. Комплетно језгро обложено је са бочних страна сунђером дебљине 6 цм густине 25 кг/м3.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Комплетна испуна је лепљена еколошким лепком ( није штетан по љутско здравље).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Дебљина душека 17 цм (+/- 1 цм)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Пресвлака се не скида.</w:t>
            </w:r>
          </w:p>
          <w:p w:rsidR="005D6242" w:rsidRPr="005D6242" w:rsidRDefault="005D6242" w:rsidP="00451C4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225A1B" w:rsidRDefault="00225A1B" w:rsidP="00451C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</w:t>
            </w:r>
          </w:p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rPr>
                <w:rFonts w:ascii="Calibri" w:eastAsia="Calibri" w:hAnsi="Calibri" w:cs="Times New Roman"/>
                <w:vertAlign w:val="superscript"/>
              </w:rPr>
            </w:pPr>
          </w:p>
        </w:tc>
        <w:tc>
          <w:tcPr>
            <w:tcW w:w="900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  <w:p w:rsidR="00406A2A" w:rsidRPr="00056115" w:rsidRDefault="00056115" w:rsidP="00451C48">
            <w:pPr>
              <w:jc w:val="right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lang w:val="sr-Cyrl-RS"/>
              </w:rPr>
              <w:t>150</w:t>
            </w: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069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215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06A2A" w:rsidRPr="00C33158" w:rsidTr="00451C48">
        <w:tc>
          <w:tcPr>
            <w:tcW w:w="540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  <w:t>ЗАШТИТНИК ( 200</w:t>
            </w: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en-US" w:eastAsia="sr-Latn-RS"/>
              </w:rPr>
              <w:t>X</w:t>
            </w: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  <w:t>90)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1. Пресвлака: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 xml:space="preserve">Пресвлака је израђена од растегљивог платна сировинског састава 100% ПЕС-третирано </w:t>
            </w: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lastRenderedPageBreak/>
              <w:t>Алоевером.</w:t>
            </w:r>
          </w:p>
          <w:p w:rsidR="005D6242" w:rsidRPr="005D6242" w:rsidRDefault="005D6242" w:rsidP="005D624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225A1B" w:rsidRDefault="00225A1B" w:rsidP="00451C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</w:t>
            </w:r>
          </w:p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  <w:p w:rsidR="00406A2A" w:rsidRPr="00225A1B" w:rsidRDefault="00406A2A" w:rsidP="00451C48">
            <w:pPr>
              <w:rPr>
                <w:rFonts w:ascii="Calibri" w:eastAsia="Calibri" w:hAnsi="Calibri" w:cs="Times New Roman"/>
                <w:vertAlign w:val="superscript"/>
              </w:rPr>
            </w:pPr>
          </w:p>
        </w:tc>
        <w:tc>
          <w:tcPr>
            <w:tcW w:w="900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056115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  <w:r>
              <w:rPr>
                <w:rFonts w:ascii="Calibri" w:eastAsia="Calibri" w:hAnsi="Calibri" w:cs="Times New Roman"/>
                <w:lang w:val="sr-Cyrl-CS"/>
              </w:rPr>
              <w:t>150</w:t>
            </w: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069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215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5D6242" w:rsidRPr="00C33158" w:rsidTr="00451C48">
        <w:tc>
          <w:tcPr>
            <w:tcW w:w="540" w:type="dxa"/>
            <w:shd w:val="clear" w:color="auto" w:fill="auto"/>
          </w:tcPr>
          <w:p w:rsidR="005D6242" w:rsidRPr="005D6242" w:rsidRDefault="005D6242" w:rsidP="00451C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</w:t>
            </w:r>
          </w:p>
        </w:tc>
        <w:tc>
          <w:tcPr>
            <w:tcW w:w="5040" w:type="dxa"/>
            <w:shd w:val="clear" w:color="auto" w:fill="auto"/>
          </w:tcPr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  <w:t>ЈАСТУК ЕКО (70</w:t>
            </w: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en-US" w:eastAsia="sr-Latn-RS"/>
              </w:rPr>
              <w:t>X</w:t>
            </w:r>
            <w:r w:rsidRPr="00056115">
              <w:rPr>
                <w:rFonts w:ascii="Calibri" w:eastAsia="Times New Roman" w:hAnsi="Calibri" w:cs="Times New Roman"/>
                <w:b/>
                <w:bCs/>
                <w:u w:val="single"/>
                <w:lang w:val="sr-Cyrl-RS" w:eastAsia="sr-Latn-RS"/>
              </w:rPr>
              <w:t>50)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1. Пресвлака се не скида и израђена је од нетканог платна густине 70 г/м2.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2. Испуна:</w:t>
            </w:r>
          </w:p>
          <w:p w:rsidR="00056115" w:rsidRPr="00056115" w:rsidRDefault="00056115" w:rsidP="0005611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056115">
              <w:rPr>
                <w:rFonts w:ascii="Calibri" w:eastAsia="Times New Roman" w:hAnsi="Calibri" w:cs="Times New Roman"/>
                <w:lang w:val="sr-Cyrl-RS" w:eastAsia="sr-Latn-RS"/>
              </w:rPr>
              <w:t>Сачињена је од мешавине ПЕС куглоца 20% и пахуља од стандардног сунђера 80% густине 25 кг/м3.</w:t>
            </w:r>
          </w:p>
          <w:p w:rsidR="005D6242" w:rsidRDefault="005D6242" w:rsidP="005D6242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6" w:type="dxa"/>
            <w:shd w:val="clear" w:color="auto" w:fill="auto"/>
          </w:tcPr>
          <w:p w:rsidR="005D6242" w:rsidRPr="005D6242" w:rsidRDefault="005D6242" w:rsidP="00451C4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ком</w:t>
            </w:r>
          </w:p>
        </w:tc>
        <w:tc>
          <w:tcPr>
            <w:tcW w:w="900" w:type="dxa"/>
            <w:shd w:val="clear" w:color="auto" w:fill="auto"/>
          </w:tcPr>
          <w:p w:rsidR="005D6242" w:rsidRPr="00C33158" w:rsidRDefault="00056115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  <w:r>
              <w:rPr>
                <w:rFonts w:ascii="Calibri" w:eastAsia="Calibri" w:hAnsi="Calibri" w:cs="Times New Roman"/>
                <w:lang w:val="sr-Cyrl-CS"/>
              </w:rPr>
              <w:t>150</w:t>
            </w:r>
          </w:p>
        </w:tc>
        <w:tc>
          <w:tcPr>
            <w:tcW w:w="1069" w:type="dxa"/>
            <w:shd w:val="clear" w:color="auto" w:fill="auto"/>
          </w:tcPr>
          <w:p w:rsidR="005D6242" w:rsidRPr="00C33158" w:rsidRDefault="005D6242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  <w:tc>
          <w:tcPr>
            <w:tcW w:w="1215" w:type="dxa"/>
            <w:shd w:val="clear" w:color="auto" w:fill="auto"/>
          </w:tcPr>
          <w:p w:rsidR="005D6242" w:rsidRPr="00C33158" w:rsidRDefault="005D6242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06A2A" w:rsidRPr="00C33158" w:rsidTr="00451C48">
        <w:tc>
          <w:tcPr>
            <w:tcW w:w="540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406A2A" w:rsidRPr="00C33158" w:rsidRDefault="00406A2A" w:rsidP="00451C48">
            <w:pPr>
              <w:jc w:val="both"/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jc w:val="both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 xml:space="preserve">                                          Укупно без ПДВ: </w:t>
            </w:r>
          </w:p>
        </w:tc>
        <w:tc>
          <w:tcPr>
            <w:tcW w:w="596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06A2A" w:rsidRPr="00C33158" w:rsidTr="00451C48">
        <w:tc>
          <w:tcPr>
            <w:tcW w:w="540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0" w:type="dxa"/>
            <w:shd w:val="clear" w:color="auto" w:fill="auto"/>
          </w:tcPr>
          <w:p w:rsidR="00406A2A" w:rsidRPr="00C33158" w:rsidRDefault="00406A2A" w:rsidP="00451C48">
            <w:pPr>
              <w:jc w:val="both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 xml:space="preserve">                                                               ПДВ:</w:t>
            </w:r>
          </w:p>
        </w:tc>
        <w:tc>
          <w:tcPr>
            <w:tcW w:w="596" w:type="dxa"/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06A2A" w:rsidRPr="00C33158" w:rsidTr="00451C48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06A2A" w:rsidRPr="00C33158" w:rsidRDefault="00406A2A" w:rsidP="00451C48">
            <w:pPr>
              <w:jc w:val="both"/>
              <w:rPr>
                <w:rFonts w:ascii="Calibri" w:eastAsia="Calibri" w:hAnsi="Calibri" w:cs="Times New Roman"/>
              </w:rPr>
            </w:pPr>
          </w:p>
          <w:p w:rsidR="00406A2A" w:rsidRPr="00C33158" w:rsidRDefault="00406A2A" w:rsidP="00451C48">
            <w:pPr>
              <w:jc w:val="both"/>
              <w:rPr>
                <w:rFonts w:ascii="Calibri" w:eastAsia="Calibri" w:hAnsi="Calibri" w:cs="Times New Roman"/>
              </w:rPr>
            </w:pPr>
            <w:r w:rsidRPr="00C33158">
              <w:rPr>
                <w:rFonts w:ascii="Calibri" w:eastAsia="Calibri" w:hAnsi="Calibri" w:cs="Times New Roman"/>
              </w:rPr>
              <w:t xml:space="preserve">                                         УКУПНО са ПДВ: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  <w:p w:rsidR="00406A2A" w:rsidRPr="00C33158" w:rsidRDefault="00406A2A" w:rsidP="00451C48">
            <w:pPr>
              <w:jc w:val="right"/>
              <w:rPr>
                <w:rFonts w:ascii="Calibri" w:eastAsia="Calibri" w:hAnsi="Calibri" w:cs="Times New Roman"/>
                <w:lang w:val="sr-Cyrl-CS"/>
              </w:rPr>
            </w:pPr>
          </w:p>
        </w:tc>
      </w:tr>
      <w:tr w:rsidR="00406A2A" w:rsidRPr="00C33158" w:rsidTr="00406A2A">
        <w:trPr>
          <w:trHeight w:val="535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06A2A" w:rsidRPr="00C33158" w:rsidRDefault="00406A2A" w:rsidP="00451C48">
            <w:pPr>
              <w:rPr>
                <w:rFonts w:ascii="Calibri" w:eastAsia="Calibri" w:hAnsi="Calibri" w:cs="Times New Roman"/>
              </w:rPr>
            </w:pPr>
          </w:p>
        </w:tc>
      </w:tr>
    </w:tbl>
    <w:p w:rsidR="007B5FCE" w:rsidRDefault="007B5FCE" w:rsidP="00226F20">
      <w:pPr>
        <w:spacing w:after="0"/>
        <w:jc w:val="both"/>
        <w:rPr>
          <w:lang w:val="sr-Cyrl-CS"/>
        </w:rPr>
      </w:pPr>
    </w:p>
    <w:p w:rsidR="00406A2A" w:rsidRPr="00406A2A" w:rsidRDefault="00406A2A" w:rsidP="00226F20">
      <w:pPr>
        <w:spacing w:after="0"/>
        <w:jc w:val="both"/>
      </w:pPr>
    </w:p>
    <w:p w:rsidR="007B5FCE" w:rsidRPr="00DB4BEB" w:rsidRDefault="007B5FCE" w:rsidP="00226F20">
      <w:pPr>
        <w:spacing w:after="0"/>
        <w:jc w:val="both"/>
        <w:rPr>
          <w:lang w:val="sr-Cyrl-CS"/>
        </w:rPr>
      </w:pPr>
    </w:p>
    <w:p w:rsidR="005D7604" w:rsidRDefault="006342CE" w:rsidP="00B815FD">
      <w:pPr>
        <w:tabs>
          <w:tab w:val="left" w:pos="1080"/>
        </w:tabs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1.</w:t>
      </w:r>
      <w:r w:rsidR="005D7604">
        <w:rPr>
          <w:rFonts w:ascii="Times New Roman" w:hAnsi="Times New Roman" w:cs="Times New Roman"/>
          <w:noProof/>
          <w:lang w:val="sr-Cyrl-CS" w:eastAsia="sr-Latn-CS"/>
        </w:rPr>
        <w:t>Критеријум за избор понуде је најнижа понуђена цена.</w:t>
      </w:r>
    </w:p>
    <w:p w:rsidR="00FD0124" w:rsidRDefault="00226F20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2</w:t>
      </w:r>
      <w:r w:rsidR="001F2B2E">
        <w:rPr>
          <w:rFonts w:ascii="Times New Roman" w:hAnsi="Times New Roman" w:cs="Times New Roman"/>
          <w:noProof/>
          <w:lang w:eastAsia="sr-Latn-CS"/>
        </w:rPr>
        <w:t xml:space="preserve">. 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Уз понуду прилажемо све прилоге и обрасце тр</w:t>
      </w:r>
      <w:r w:rsidR="005F5E47">
        <w:rPr>
          <w:rFonts w:ascii="Times New Roman" w:hAnsi="Times New Roman" w:cs="Times New Roman"/>
          <w:noProof/>
          <w:lang w:eastAsia="sr-Latn-CS"/>
        </w:rPr>
        <w:t xml:space="preserve">ажене </w:t>
      </w:r>
      <w:r w:rsidR="001F2B2E">
        <w:rPr>
          <w:rFonts w:ascii="Times New Roman" w:hAnsi="Times New Roman" w:cs="Times New Roman"/>
          <w:noProof/>
          <w:lang w:val="sr-Cyrl-CS" w:eastAsia="sr-Latn-CS"/>
        </w:rPr>
        <w:t>уз понуду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 xml:space="preserve">.  </w:t>
      </w:r>
    </w:p>
    <w:p w:rsidR="00932ABA" w:rsidRPr="005F5E47" w:rsidRDefault="00226F20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3</w:t>
      </w:r>
      <w:r w:rsidR="006342CE">
        <w:rPr>
          <w:rFonts w:ascii="Times New Roman" w:hAnsi="Times New Roman" w:cs="Times New Roman"/>
          <w:noProof/>
          <w:lang w:val="sr-Cyrl-CS" w:eastAsia="sr-Latn-CS"/>
        </w:rPr>
        <w:t>.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Начин плаћања: Услуге се плаћају у року до 45 календарских дана од дана испостављања рачуна.</w:t>
      </w:r>
    </w:p>
    <w:p w:rsidR="00E91199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ab/>
      </w:r>
      <w:r w:rsidRPr="00932ABA">
        <w:rPr>
          <w:rFonts w:ascii="Times New Roman" w:hAnsi="Times New Roman" w:cs="Times New Roman"/>
          <w:noProof/>
          <w:lang w:eastAsia="sr-Latn-CS"/>
        </w:rPr>
        <w:tab/>
      </w:r>
    </w:p>
    <w:p w:rsidR="00932ABA" w:rsidRPr="00932ABA" w:rsidRDefault="00225A1B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eastAsia="sr-Latn-CS"/>
        </w:rPr>
        <w:t xml:space="preserve">                                                                                                  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ПОТПИС  ОВЛАШЋЕНОГ ЛИЦА</w:t>
      </w:r>
    </w:p>
    <w:p w:rsidR="00932ABA" w:rsidRPr="00544506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ab/>
      </w:r>
      <w:r w:rsidR="001F2B2E">
        <w:rPr>
          <w:rFonts w:ascii="Times New Roman" w:hAnsi="Times New Roman" w:cs="Times New Roman"/>
          <w:noProof/>
          <w:lang w:val="sr-Cyrl-CS" w:eastAsia="sr-Latn-CS"/>
        </w:rPr>
        <w:t xml:space="preserve">      </w:t>
      </w:r>
      <w:r w:rsidR="00225A1B">
        <w:rPr>
          <w:rFonts w:ascii="Times New Roman" w:hAnsi="Times New Roman" w:cs="Times New Roman"/>
          <w:noProof/>
          <w:lang w:val="sr-Cyrl-CS" w:eastAsia="sr-Latn-CS"/>
        </w:rPr>
        <w:t xml:space="preserve">                                 </w:t>
      </w:r>
      <w:r w:rsidR="001F2B2E">
        <w:rPr>
          <w:rFonts w:ascii="Times New Roman" w:hAnsi="Times New Roman" w:cs="Times New Roman"/>
          <w:noProof/>
          <w:lang w:val="sr-Cyrl-CS" w:eastAsia="sr-Latn-CS"/>
        </w:rPr>
        <w:t xml:space="preserve">       </w:t>
      </w:r>
      <w:r w:rsidRPr="00932ABA">
        <w:rPr>
          <w:rFonts w:ascii="Times New Roman" w:hAnsi="Times New Roman" w:cs="Times New Roman"/>
          <w:noProof/>
          <w:lang w:eastAsia="sr-Latn-CS"/>
        </w:rPr>
        <w:t>М. П</w:t>
      </w:r>
      <w:r w:rsidRPr="00932ABA">
        <w:rPr>
          <w:rFonts w:ascii="Times New Roman" w:hAnsi="Times New Roman" w:cs="Times New Roman"/>
          <w:noProof/>
          <w:lang w:eastAsia="sr-Latn-CS"/>
        </w:rPr>
        <w:tab/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1F2B2E" w:rsidRDefault="001F2B2E" w:rsidP="003D6DB1">
      <w:p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4F6494" w:rsidRDefault="004F6494" w:rsidP="003D6DB1">
      <w:p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07A71" w:rsidRPr="008C2DE0" w:rsidRDefault="00807A71" w:rsidP="003D6DB1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24"/>
          <w:szCs w:val="24"/>
          <w:lang w:val="sr-Cyrl-RS"/>
        </w:rPr>
      </w:pPr>
    </w:p>
    <w:p w:rsidR="00807A71" w:rsidRDefault="00807A71" w:rsidP="003D6DB1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 w:val="24"/>
          <w:szCs w:val="24"/>
          <w:lang w:val="sr-Cyrl-CS"/>
        </w:rPr>
      </w:pPr>
    </w:p>
    <w:sectPr w:rsidR="00807A71" w:rsidSect="00A033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83" w:rsidRDefault="00715583" w:rsidP="00DB1FA3">
      <w:pPr>
        <w:spacing w:after="0" w:line="240" w:lineRule="auto"/>
      </w:pPr>
      <w:r>
        <w:separator/>
      </w:r>
    </w:p>
  </w:endnote>
  <w:endnote w:type="continuationSeparator" w:id="0">
    <w:p w:rsidR="00715583" w:rsidRDefault="00715583" w:rsidP="00DB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83" w:rsidRDefault="00715583" w:rsidP="00DB1FA3">
      <w:pPr>
        <w:spacing w:after="0" w:line="240" w:lineRule="auto"/>
      </w:pPr>
      <w:r>
        <w:separator/>
      </w:r>
    </w:p>
  </w:footnote>
  <w:footnote w:type="continuationSeparator" w:id="0">
    <w:p w:rsidR="00715583" w:rsidRDefault="00715583" w:rsidP="00DB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7E9D3379"/>
    <w:multiLevelType w:val="hybridMultilevel"/>
    <w:tmpl w:val="4A341AD2"/>
    <w:lvl w:ilvl="0" w:tplc="BFCEF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2"/>
    <w:rsid w:val="000443C5"/>
    <w:rsid w:val="00056115"/>
    <w:rsid w:val="00067605"/>
    <w:rsid w:val="000C5EAC"/>
    <w:rsid w:val="000D0A32"/>
    <w:rsid w:val="00141581"/>
    <w:rsid w:val="001C038A"/>
    <w:rsid w:val="001D23CB"/>
    <w:rsid w:val="001D4470"/>
    <w:rsid w:val="001D6AF1"/>
    <w:rsid w:val="001E597F"/>
    <w:rsid w:val="001F2B2E"/>
    <w:rsid w:val="00217237"/>
    <w:rsid w:val="00225A1B"/>
    <w:rsid w:val="00226F20"/>
    <w:rsid w:val="00242D3F"/>
    <w:rsid w:val="00265E6F"/>
    <w:rsid w:val="002B6518"/>
    <w:rsid w:val="002D1DE5"/>
    <w:rsid w:val="002F56AE"/>
    <w:rsid w:val="00346972"/>
    <w:rsid w:val="00394000"/>
    <w:rsid w:val="003B0636"/>
    <w:rsid w:val="003D059C"/>
    <w:rsid w:val="003D6DB1"/>
    <w:rsid w:val="00406A2A"/>
    <w:rsid w:val="00411105"/>
    <w:rsid w:val="00457DF0"/>
    <w:rsid w:val="004B2776"/>
    <w:rsid w:val="004F6494"/>
    <w:rsid w:val="0050576D"/>
    <w:rsid w:val="00540F2D"/>
    <w:rsid w:val="00544506"/>
    <w:rsid w:val="005D6242"/>
    <w:rsid w:val="005D7604"/>
    <w:rsid w:val="005F0535"/>
    <w:rsid w:val="005F5E47"/>
    <w:rsid w:val="006342CE"/>
    <w:rsid w:val="00663789"/>
    <w:rsid w:val="0067425C"/>
    <w:rsid w:val="006804A2"/>
    <w:rsid w:val="00715583"/>
    <w:rsid w:val="00741E78"/>
    <w:rsid w:val="00775DEA"/>
    <w:rsid w:val="00794F69"/>
    <w:rsid w:val="007B5FCE"/>
    <w:rsid w:val="007D6950"/>
    <w:rsid w:val="00807A71"/>
    <w:rsid w:val="00811C89"/>
    <w:rsid w:val="00815F31"/>
    <w:rsid w:val="00824485"/>
    <w:rsid w:val="00835F07"/>
    <w:rsid w:val="00843E08"/>
    <w:rsid w:val="00857962"/>
    <w:rsid w:val="00857E3E"/>
    <w:rsid w:val="00877710"/>
    <w:rsid w:val="008C2DE0"/>
    <w:rsid w:val="008E6885"/>
    <w:rsid w:val="008F059B"/>
    <w:rsid w:val="0091746F"/>
    <w:rsid w:val="00932ABA"/>
    <w:rsid w:val="0093576A"/>
    <w:rsid w:val="0094354C"/>
    <w:rsid w:val="0095215F"/>
    <w:rsid w:val="009D3027"/>
    <w:rsid w:val="009D4880"/>
    <w:rsid w:val="009E55BD"/>
    <w:rsid w:val="00A03398"/>
    <w:rsid w:val="00A2497A"/>
    <w:rsid w:val="00A447CF"/>
    <w:rsid w:val="00AB17DE"/>
    <w:rsid w:val="00AF09B9"/>
    <w:rsid w:val="00B36E8B"/>
    <w:rsid w:val="00B47034"/>
    <w:rsid w:val="00B56CA6"/>
    <w:rsid w:val="00B815FD"/>
    <w:rsid w:val="00BB1582"/>
    <w:rsid w:val="00BB5C97"/>
    <w:rsid w:val="00C356D0"/>
    <w:rsid w:val="00CA512B"/>
    <w:rsid w:val="00CE13AE"/>
    <w:rsid w:val="00D0673C"/>
    <w:rsid w:val="00D542FB"/>
    <w:rsid w:val="00D659C1"/>
    <w:rsid w:val="00D735EC"/>
    <w:rsid w:val="00D84DC1"/>
    <w:rsid w:val="00DB1FA3"/>
    <w:rsid w:val="00DB4BEB"/>
    <w:rsid w:val="00E26ED5"/>
    <w:rsid w:val="00E50619"/>
    <w:rsid w:val="00E84B10"/>
    <w:rsid w:val="00E91199"/>
    <w:rsid w:val="00E94BA0"/>
    <w:rsid w:val="00EF6D10"/>
    <w:rsid w:val="00F35BB0"/>
    <w:rsid w:val="00F64FBA"/>
    <w:rsid w:val="00F741D3"/>
    <w:rsid w:val="00FA0A80"/>
    <w:rsid w:val="00FD0124"/>
    <w:rsid w:val="00FD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3"/>
  </w:style>
  <w:style w:type="paragraph" w:styleId="Footer">
    <w:name w:val="footer"/>
    <w:basedOn w:val="Normal"/>
    <w:link w:val="Foot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3"/>
  </w:style>
  <w:style w:type="paragraph" w:styleId="BalloonText">
    <w:name w:val="Balloon Text"/>
    <w:basedOn w:val="Normal"/>
    <w:link w:val="BalloonTextChar"/>
    <w:uiPriority w:val="99"/>
    <w:semiHidden/>
    <w:unhideWhenUsed/>
    <w:rsid w:val="009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5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3"/>
  </w:style>
  <w:style w:type="paragraph" w:styleId="Footer">
    <w:name w:val="footer"/>
    <w:basedOn w:val="Normal"/>
    <w:link w:val="Foot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3"/>
  </w:style>
  <w:style w:type="paragraph" w:styleId="BalloonText">
    <w:name w:val="Balloon Text"/>
    <w:basedOn w:val="Normal"/>
    <w:link w:val="BalloonTextChar"/>
    <w:uiPriority w:val="99"/>
    <w:semiHidden/>
    <w:unhideWhenUsed/>
    <w:rsid w:val="009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5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3</cp:revision>
  <cp:lastPrinted>2020-08-14T09:11:00Z</cp:lastPrinted>
  <dcterms:created xsi:type="dcterms:W3CDTF">2020-08-13T13:41:00Z</dcterms:created>
  <dcterms:modified xsi:type="dcterms:W3CDTF">2020-08-14T09:33:00Z</dcterms:modified>
</cp:coreProperties>
</file>